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390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</w:t>
      </w:r>
      <w:r>
        <w:rPr>
          <w:rFonts w:ascii="Times New Roman" w:eastAsia="Times New Roman" w:hAnsi="Times New Roman" w:cs="Times New Roman"/>
          <w:sz w:val="28"/>
          <w:szCs w:val="28"/>
        </w:rPr>
        <w:t>000618-28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Мохова Д.А.,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Мохова Дениса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Мохов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Щепеткина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д.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Мохов Д.А.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 изложенное в протоколе об административном правонарушении, вину признал, в содеянном раскаялся.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Мохова Д.А.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630575 от 26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 071182 от 26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Мохов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059135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Tigon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0,947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Мохов Д.А.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лом задержания ТС 86 СП № 068414 от 26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ИДПС Госавтоинспекции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 ОБДПС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Мохова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Мохова Д.А.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Мохов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Мохова </w:t>
      </w:r>
      <w:r>
        <w:rPr>
          <w:rFonts w:ascii="Times New Roman" w:eastAsia="Times New Roman" w:hAnsi="Times New Roman" w:cs="Times New Roman"/>
          <w:sz w:val="28"/>
          <w:szCs w:val="28"/>
        </w:rPr>
        <w:t>Дениса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18810486250320001600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Подлинный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кумент находится в деле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390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98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AD89-E33C-44CB-A6FA-99970359A1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